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002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mgestaltung Außenbereich Grundschule Algenrodt und Kinderspielplatz Kirschgar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ief- u. Landschaftsbau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